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F1" w:rsidRDefault="00FB37F1" w:rsidP="00FB37F1">
      <w:pPr>
        <w:widowControl w:val="0"/>
        <w:autoSpaceDE w:val="0"/>
        <w:autoSpaceDN w:val="0"/>
        <w:adjustRightInd w:val="0"/>
        <w:jc w:val="both"/>
        <w:rPr>
          <w:rFonts w:ascii="Times New Roman" w:hAnsi="Times New Roman" w:cs="Times New Roman"/>
          <w:sz w:val="22"/>
          <w:szCs w:val="22"/>
          <w:lang w:val="en-US"/>
        </w:rPr>
      </w:pPr>
      <w:r>
        <w:rPr>
          <w:rFonts w:ascii="Arial" w:hAnsi="Arial" w:cs="Arial"/>
          <w:b/>
          <w:bCs/>
          <w:sz w:val="22"/>
          <w:szCs w:val="22"/>
          <w:lang w:val="en-US"/>
        </w:rPr>
        <w:t>XXX</w:t>
      </w:r>
      <w:r>
        <w:rPr>
          <w:rFonts w:ascii="Arial" w:hAnsi="Arial" w:cs="Arial"/>
          <w:sz w:val="22"/>
          <w:szCs w:val="22"/>
          <w:lang w:val="en-US"/>
        </w:rPr>
        <w:t xml:space="preserve">, Procurador de los Tribunales y de </w:t>
      </w:r>
      <w:r>
        <w:rPr>
          <w:rFonts w:ascii="Arial" w:hAnsi="Arial" w:cs="Arial"/>
          <w:b/>
          <w:bCs/>
          <w:sz w:val="22"/>
          <w:szCs w:val="22"/>
          <w:lang w:val="en-US"/>
        </w:rPr>
        <w:t>XXX</w:t>
      </w:r>
      <w:r>
        <w:rPr>
          <w:rFonts w:ascii="Arial" w:hAnsi="Arial" w:cs="Arial"/>
          <w:sz w:val="22"/>
          <w:szCs w:val="22"/>
          <w:lang w:val="en-US"/>
        </w:rPr>
        <w:t xml:space="preserve">, representación que tengo acreditada en el procedimiento de ejecución hipotecaria nº XX/XX, comparezco ante el Juzgado y como mejor en Derecho proceda, </w:t>
      </w:r>
      <w:r>
        <w:rPr>
          <w:rFonts w:ascii="Arial" w:hAnsi="Arial" w:cs="Arial"/>
          <w:b/>
          <w:bCs/>
          <w:sz w:val="22"/>
          <w:szCs w:val="22"/>
          <w:lang w:val="en-US"/>
        </w:rPr>
        <w:t>DIGO:</w:t>
      </w:r>
    </w:p>
    <w:p w:rsidR="00FB37F1" w:rsidRDefault="00FB37F1" w:rsidP="00FB37F1">
      <w:pPr>
        <w:widowControl w:val="0"/>
        <w:autoSpaceDE w:val="0"/>
        <w:autoSpaceDN w:val="0"/>
        <w:adjustRightInd w:val="0"/>
        <w:jc w:val="both"/>
        <w:rPr>
          <w:rFonts w:ascii="Arial" w:hAnsi="Arial" w:cs="Arial"/>
          <w:b/>
          <w:bCs/>
          <w:sz w:val="22"/>
          <w:szCs w:val="22"/>
          <w:lang w:val="en-US"/>
        </w:rPr>
      </w:pPr>
    </w:p>
    <w:p w:rsidR="00FB37F1" w:rsidRDefault="00FB37F1" w:rsidP="00FB37F1">
      <w:pPr>
        <w:widowControl w:val="0"/>
        <w:autoSpaceDE w:val="0"/>
        <w:autoSpaceDN w:val="0"/>
        <w:adjustRightInd w:val="0"/>
        <w:rPr>
          <w:rFonts w:ascii="Times New Roman" w:hAnsi="Times New Roman" w:cs="Times New Roman"/>
          <w:lang w:val="en-US"/>
        </w:rPr>
      </w:pPr>
    </w:p>
    <w:p w:rsidR="00FB37F1" w:rsidRPr="00DA04BC" w:rsidRDefault="00FB37F1" w:rsidP="00FB37F1">
      <w:pPr>
        <w:widowControl w:val="0"/>
        <w:autoSpaceDE w:val="0"/>
        <w:autoSpaceDN w:val="0"/>
        <w:adjustRightInd w:val="0"/>
        <w:jc w:val="both"/>
        <w:rPr>
          <w:rFonts w:ascii="Arial" w:hAnsi="Arial" w:cs="Arial"/>
          <w:sz w:val="22"/>
          <w:szCs w:val="22"/>
          <w:lang w:val="es-ES"/>
        </w:rPr>
      </w:pPr>
      <w:r w:rsidRPr="00DA04BC">
        <w:rPr>
          <w:rFonts w:ascii="Arial" w:hAnsi="Arial" w:cs="Arial"/>
          <w:sz w:val="22"/>
          <w:szCs w:val="22"/>
          <w:lang w:val="es-ES"/>
        </w:rPr>
        <w:t xml:space="preserve">Que la entidad financiera inició el presente procedimiento de ejecución hipotecaria de la vivienda habitual de mi representado. </w:t>
      </w:r>
    </w:p>
    <w:p w:rsidR="00FB37F1" w:rsidRPr="00DA04BC" w:rsidRDefault="00FB37F1" w:rsidP="00FB37F1">
      <w:pPr>
        <w:widowControl w:val="0"/>
        <w:autoSpaceDE w:val="0"/>
        <w:autoSpaceDN w:val="0"/>
        <w:adjustRightInd w:val="0"/>
        <w:rPr>
          <w:rFonts w:ascii="Times New Roman" w:hAnsi="Times New Roman" w:cs="Times New Roman"/>
          <w:lang w:val="es-ES"/>
        </w:rPr>
      </w:pPr>
    </w:p>
    <w:p w:rsidR="00FB37F1" w:rsidRDefault="00FB37F1" w:rsidP="00FB37F1">
      <w:pPr>
        <w:widowControl w:val="0"/>
        <w:autoSpaceDE w:val="0"/>
        <w:autoSpaceDN w:val="0"/>
        <w:adjustRightInd w:val="0"/>
        <w:rPr>
          <w:rFonts w:ascii="Times New Roman" w:hAnsi="Times New Roman" w:cs="Times New Roman"/>
          <w:lang w:val="en-US"/>
        </w:rPr>
      </w:pPr>
      <w:r>
        <w:rPr>
          <w:rFonts w:ascii="Arial" w:hAnsi="Arial" w:cs="Arial"/>
          <w:sz w:val="22"/>
          <w:szCs w:val="22"/>
          <w:lang w:val="en-US"/>
        </w:rPr>
        <w:t xml:space="preserve">Que a la vista del estado de las actuaciones, esta parte viene a poner de manifiesto el razonado criterio expuesto por la Audiencia Provincial de Navarra, sección segunda, mediante Auto de fecha 17 de diciembre de 2010. </w:t>
      </w:r>
    </w:p>
    <w:p w:rsidR="00FB37F1" w:rsidRDefault="00FB37F1" w:rsidP="00FB37F1">
      <w:pPr>
        <w:widowControl w:val="0"/>
        <w:autoSpaceDE w:val="0"/>
        <w:autoSpaceDN w:val="0"/>
        <w:adjustRightInd w:val="0"/>
        <w:rPr>
          <w:rFonts w:ascii="Times New Roman" w:hAnsi="Times New Roman" w:cs="Times New Roman"/>
          <w:lang w:val="en-US"/>
        </w:rPr>
      </w:pPr>
    </w:p>
    <w:p w:rsidR="00FB37F1" w:rsidRDefault="00FB37F1" w:rsidP="00FB37F1">
      <w:pPr>
        <w:widowControl w:val="0"/>
        <w:autoSpaceDE w:val="0"/>
        <w:autoSpaceDN w:val="0"/>
        <w:adjustRightInd w:val="0"/>
        <w:rPr>
          <w:rFonts w:ascii="Times New Roman" w:hAnsi="Times New Roman" w:cs="Times New Roman"/>
          <w:lang w:val="en-US"/>
        </w:rPr>
      </w:pPr>
      <w:r>
        <w:rPr>
          <w:rFonts w:ascii="Arial" w:hAnsi="Arial" w:cs="Arial"/>
          <w:sz w:val="22"/>
          <w:szCs w:val="22"/>
          <w:lang w:val="en-US"/>
        </w:rPr>
        <w:t>En su Fundamento Jurídico Cuarto, el Auto expone lo siguiente:</w:t>
      </w:r>
    </w:p>
    <w:p w:rsidR="00FB37F1" w:rsidRDefault="00FB37F1" w:rsidP="00FB37F1">
      <w:pPr>
        <w:widowControl w:val="0"/>
        <w:autoSpaceDE w:val="0"/>
        <w:autoSpaceDN w:val="0"/>
        <w:adjustRightInd w:val="0"/>
        <w:rPr>
          <w:rFonts w:ascii="Times New Roman" w:hAnsi="Times New Roman" w:cs="Times New Roman"/>
          <w:lang w:val="en-US"/>
        </w:rPr>
      </w:pPr>
    </w:p>
    <w:p w:rsidR="00FB37F1" w:rsidRDefault="00FB37F1" w:rsidP="00FB37F1">
      <w:pPr>
        <w:widowControl w:val="0"/>
        <w:autoSpaceDE w:val="0"/>
        <w:autoSpaceDN w:val="0"/>
        <w:adjustRightInd w:val="0"/>
        <w:ind w:left="855" w:right="136"/>
        <w:jc w:val="both"/>
        <w:rPr>
          <w:rFonts w:ascii="Arial" w:hAnsi="Arial" w:cs="Arial"/>
          <w:i/>
          <w:iCs/>
          <w:sz w:val="22"/>
          <w:szCs w:val="22"/>
          <w:lang w:val="en-US"/>
        </w:rPr>
      </w:pPr>
      <w:r>
        <w:rPr>
          <w:rFonts w:ascii="Arial" w:hAnsi="Arial" w:cs="Arial"/>
          <w:i/>
          <w:iCs/>
          <w:sz w:val="22"/>
          <w:szCs w:val="22"/>
          <w:lang w:val="en-US"/>
        </w:rPr>
        <w:t xml:space="preserve">“b.- La segunda parte o línea argumental del recurso, vendría dada porque el bien ejecutado en subasta no es suficiente para cubrir la deuda reclamada, de manera que habiendo sido subastado, el valor obtenido es de 42.895 €, ahora bien la afirmación de la parte recurrente de que la finca en sí tiene un valor real que es inferior a la deuda reclamada, debe contrastarse con la propia valoración que se hace en la escritura de préstamo con garantía hipotecaria, que formalizaron las partes y singularmente por lo que supone un acto propio, del propio banco cuando, con arreglo a las cláusulas séptima, novena bis y décima, siendo el objeto y finalidad del préstamo la adquisición de la finca finalmente subastada, y a los efectos de su valor en subasta, se fijó la cantidad 75.900 €. </w:t>
      </w:r>
    </w:p>
    <w:p w:rsidR="00FB37F1" w:rsidRDefault="00FB37F1" w:rsidP="00FB37F1">
      <w:pPr>
        <w:widowControl w:val="0"/>
        <w:autoSpaceDE w:val="0"/>
        <w:autoSpaceDN w:val="0"/>
        <w:adjustRightInd w:val="0"/>
        <w:ind w:left="855" w:right="136"/>
        <w:jc w:val="both"/>
        <w:rPr>
          <w:rFonts w:ascii="Arial" w:hAnsi="Arial" w:cs="Arial"/>
          <w:i/>
          <w:iCs/>
          <w:sz w:val="22"/>
          <w:szCs w:val="22"/>
          <w:lang w:val="en-US"/>
        </w:rPr>
      </w:pPr>
    </w:p>
    <w:p w:rsidR="00FB37F1" w:rsidRDefault="00FB37F1" w:rsidP="00FB37F1">
      <w:pPr>
        <w:widowControl w:val="0"/>
        <w:autoSpaceDE w:val="0"/>
        <w:autoSpaceDN w:val="0"/>
        <w:adjustRightInd w:val="0"/>
        <w:spacing w:after="120"/>
        <w:rPr>
          <w:rFonts w:ascii="Times New Roman" w:hAnsi="Times New Roman" w:cs="Times New Roman"/>
          <w:lang w:val="en-US"/>
        </w:rPr>
      </w:pPr>
      <w:r>
        <w:rPr>
          <w:rFonts w:ascii="Arial" w:hAnsi="Arial" w:cs="Arial"/>
          <w:i/>
          <w:iCs/>
          <w:sz w:val="22"/>
          <w:szCs w:val="22"/>
          <w:lang w:val="en-US"/>
        </w:rPr>
        <w:t>Es decir, el propio banco en la escritura de préstamo con garantía hipotecaria y en relación con la finca que es objeto de subasta y que se ha adjudicado materialmente la citada entidad bancaria, la valorada en una cantidad que era superior al principal del préstamo, que recordemos era de 71.225,79 €.</w:t>
      </w:r>
      <w:r>
        <w:rPr>
          <w:rFonts w:ascii="Lucida Grande" w:hAnsi="Lucida Grande" w:cs="Lucida Grande"/>
          <w:sz w:val="22"/>
          <w:szCs w:val="22"/>
          <w:lang w:val="en-US"/>
        </w:rPr>
        <w:t> </w:t>
      </w:r>
      <w:r>
        <w:rPr>
          <w:rFonts w:ascii="Arial" w:hAnsi="Arial" w:cs="Arial"/>
          <w:i/>
          <w:iCs/>
          <w:sz w:val="22"/>
          <w:szCs w:val="22"/>
          <w:lang w:val="en-US"/>
        </w:rPr>
        <w:t>Siendo ello así, es atendible las razones por las cuales la juzgadora de instancia no considera oportuno en este caso continuar la ejecución, por entender que el valor de la finca, no obstante el resultado de la subasta, es suficiente para cubrir el principal de la deuda reclamada e incluso encontrándose por encima de dicho principal, siendo circunstancial el que la subasta, al haber resultado desierta, tan sólo sea adjudicada en la cantidad de 42,895 €, pero lo cierto es que, como señala el Auto recurrido, el banco se adjudica una finca, que él mismo valoraba en una cantidad superior a la cantidad adeudada por el préstamo concedido, a salvo el tema de intereses y costas.</w:t>
      </w:r>
    </w:p>
    <w:p w:rsidR="00FB37F1" w:rsidRDefault="00FB37F1" w:rsidP="00FB37F1">
      <w:pPr>
        <w:widowControl w:val="0"/>
        <w:autoSpaceDE w:val="0"/>
        <w:autoSpaceDN w:val="0"/>
        <w:adjustRightInd w:val="0"/>
        <w:spacing w:after="120"/>
        <w:rPr>
          <w:rFonts w:ascii="Times New Roman" w:hAnsi="Times New Roman" w:cs="Times New Roman"/>
          <w:lang w:val="en-US"/>
        </w:rPr>
      </w:pPr>
      <w:r>
        <w:rPr>
          <w:rFonts w:ascii="Lucida Grande" w:hAnsi="Lucida Grande" w:cs="Lucida Grande"/>
          <w:sz w:val="22"/>
          <w:szCs w:val="22"/>
          <w:lang w:val="en-US"/>
        </w:rPr>
        <w:t> </w:t>
      </w:r>
      <w:r>
        <w:rPr>
          <w:rFonts w:ascii="Arial" w:hAnsi="Arial" w:cs="Arial"/>
          <w:i/>
          <w:iCs/>
          <w:sz w:val="22"/>
          <w:szCs w:val="22"/>
          <w:lang w:val="en-US"/>
        </w:rPr>
        <w:t xml:space="preserve">La argumentación de que el valor real de la finca al tiempo en que se le adjudica es inferior, vendría dado o apoyado en una eventual nueva tasación, que aportó con el escrito de recurso siendo desestimada su aportación por Auto de la Sala de fecha 6 de septiembre de 2010, al que nos remitirnos y cuya razones para rechazar dicho documento damos por reproducidas. Como consecuencia de dicho Auto, que no fue recurrido y por lo tanto es firme, lo cierto es que no consta en las actuaciones otro valor de tasación de la finca, que no sea el que consta en la escritura de préstamo con garantía hipotecaria. </w:t>
      </w:r>
    </w:p>
    <w:p w:rsidR="00FB37F1" w:rsidRDefault="00FB37F1" w:rsidP="00FB37F1">
      <w:pPr>
        <w:widowControl w:val="0"/>
        <w:autoSpaceDE w:val="0"/>
        <w:autoSpaceDN w:val="0"/>
        <w:adjustRightInd w:val="0"/>
        <w:spacing w:after="120"/>
        <w:rPr>
          <w:rFonts w:ascii="Times New Roman" w:hAnsi="Times New Roman" w:cs="Times New Roman"/>
          <w:lang w:val="en-US"/>
        </w:rPr>
      </w:pPr>
    </w:p>
    <w:p w:rsidR="00FB37F1" w:rsidRDefault="00FB37F1" w:rsidP="00FB37F1">
      <w:pPr>
        <w:widowControl w:val="0"/>
        <w:autoSpaceDE w:val="0"/>
        <w:autoSpaceDN w:val="0"/>
        <w:adjustRightInd w:val="0"/>
        <w:spacing w:after="120"/>
        <w:rPr>
          <w:rFonts w:ascii="Times New Roman" w:hAnsi="Times New Roman" w:cs="Times New Roman"/>
          <w:lang w:val="en-US"/>
        </w:rPr>
      </w:pPr>
      <w:r>
        <w:rPr>
          <w:rFonts w:ascii="Arial" w:hAnsi="Arial" w:cs="Arial"/>
          <w:i/>
          <w:iCs/>
          <w:sz w:val="22"/>
          <w:szCs w:val="22"/>
          <w:lang w:val="en-US"/>
        </w:rPr>
        <w:t xml:space="preserve">Consecuentemente con lo anterior, la Sala considera correctas las consideraciones que hace la juzgadora de instancia para entender que en el caso presente, la adjudicación </w:t>
      </w:r>
      <w:r>
        <w:rPr>
          <w:rFonts w:ascii="Arial" w:hAnsi="Arial" w:cs="Arial"/>
          <w:i/>
          <w:iCs/>
          <w:sz w:val="22"/>
          <w:szCs w:val="22"/>
          <w:lang w:val="en-US"/>
        </w:rPr>
        <w:lastRenderedPageBreak/>
        <w:t>material de la finca al banco ejecutante, cubre más del principal reclamado, por lo que la ejecución únicamente cabrá continuar respecto de las costas y de la liquidación de intereses.”</w:t>
      </w:r>
    </w:p>
    <w:p w:rsidR="00FB37F1" w:rsidRDefault="00FB37F1" w:rsidP="00FB37F1">
      <w:pPr>
        <w:widowControl w:val="0"/>
        <w:autoSpaceDE w:val="0"/>
        <w:autoSpaceDN w:val="0"/>
        <w:adjustRightInd w:val="0"/>
        <w:jc w:val="both"/>
        <w:rPr>
          <w:rFonts w:ascii="Arial" w:hAnsi="Arial" w:cs="Arial"/>
          <w:sz w:val="22"/>
          <w:szCs w:val="22"/>
          <w:lang w:val="en-US"/>
        </w:rPr>
      </w:pPr>
    </w:p>
    <w:p w:rsidR="00FB37F1" w:rsidRDefault="00FB37F1" w:rsidP="00FB37F1">
      <w:pPr>
        <w:widowControl w:val="0"/>
        <w:autoSpaceDE w:val="0"/>
        <w:autoSpaceDN w:val="0"/>
        <w:adjustRightInd w:val="0"/>
        <w:rPr>
          <w:rFonts w:ascii="Times New Roman" w:hAnsi="Times New Roman" w:cs="Times New Roman"/>
          <w:lang w:val="en-US"/>
        </w:rPr>
      </w:pPr>
    </w:p>
    <w:p w:rsidR="00FB37F1" w:rsidRDefault="00FB37F1" w:rsidP="00FB37F1">
      <w:pPr>
        <w:widowControl w:val="0"/>
        <w:autoSpaceDE w:val="0"/>
        <w:autoSpaceDN w:val="0"/>
        <w:adjustRightInd w:val="0"/>
        <w:rPr>
          <w:rFonts w:ascii="Times New Roman" w:hAnsi="Times New Roman" w:cs="Times New Roman"/>
          <w:lang w:val="en-US"/>
        </w:rPr>
      </w:pPr>
      <w:r>
        <w:rPr>
          <w:rFonts w:ascii="Arial" w:hAnsi="Arial" w:cs="Arial"/>
          <w:sz w:val="22"/>
          <w:szCs w:val="22"/>
          <w:lang w:val="en-US"/>
        </w:rPr>
        <w:t xml:space="preserve">Además, en el mismo Fundamento Jurídico Cuarto, la resolución efectúa una referencia al artículo 3.1 del Código Civil, que establece que las normas se interpretarán en relación a la realidad social del tiempo en que han de ser aplicadas: </w:t>
      </w:r>
    </w:p>
    <w:p w:rsidR="00FB37F1" w:rsidRDefault="00FB37F1" w:rsidP="00FB37F1">
      <w:pPr>
        <w:widowControl w:val="0"/>
        <w:autoSpaceDE w:val="0"/>
        <w:autoSpaceDN w:val="0"/>
        <w:adjustRightInd w:val="0"/>
        <w:jc w:val="both"/>
        <w:rPr>
          <w:rFonts w:ascii="Arial" w:hAnsi="Arial" w:cs="Arial"/>
          <w:i/>
          <w:iCs/>
          <w:sz w:val="22"/>
          <w:szCs w:val="22"/>
          <w:lang w:val="en-US"/>
        </w:rPr>
      </w:pPr>
    </w:p>
    <w:p w:rsidR="00FB37F1" w:rsidRDefault="00FB37F1" w:rsidP="00FB37F1">
      <w:pPr>
        <w:widowControl w:val="0"/>
        <w:autoSpaceDE w:val="0"/>
        <w:autoSpaceDN w:val="0"/>
        <w:adjustRightInd w:val="0"/>
        <w:ind w:left="855" w:right="136"/>
        <w:jc w:val="both"/>
        <w:rPr>
          <w:rFonts w:ascii="Arial" w:hAnsi="Arial" w:cs="Arial"/>
          <w:i/>
          <w:iCs/>
          <w:sz w:val="22"/>
          <w:szCs w:val="22"/>
          <w:lang w:val="en-US"/>
        </w:rPr>
      </w:pPr>
      <w:r>
        <w:rPr>
          <w:rFonts w:ascii="Arial" w:hAnsi="Arial" w:cs="Arial"/>
          <w:i/>
          <w:iCs/>
          <w:sz w:val="22"/>
          <w:szCs w:val="22"/>
          <w:lang w:val="en-US"/>
        </w:rPr>
        <w:t>“No queremos decir con esto que el BANCO BILBAO VIZCAYA ARGENTARIA sea el causante de la crisis económica, pero sí no puede desconocer su condición de entidad bancaria y por lo tanto integrante del sistema financiero, que en su conjunto y por la mala gestión de las entidades financieras que sean, en definitiva bancos y otras entidades crediticias y de naturaleza financiera, han desembocado en una crisis económica sin precedentes desde la gran depresión de 1929.</w:t>
      </w:r>
    </w:p>
    <w:p w:rsidR="00FB37F1" w:rsidRDefault="00FB37F1" w:rsidP="00FB37F1">
      <w:pPr>
        <w:widowControl w:val="0"/>
        <w:autoSpaceDE w:val="0"/>
        <w:autoSpaceDN w:val="0"/>
        <w:adjustRightInd w:val="0"/>
        <w:spacing w:after="120"/>
        <w:rPr>
          <w:rFonts w:ascii="Times New Roman" w:hAnsi="Times New Roman" w:cs="Times New Roman"/>
          <w:lang w:val="en-US"/>
        </w:rPr>
      </w:pPr>
      <w:r>
        <w:rPr>
          <w:rFonts w:ascii="Lucida Grande" w:hAnsi="Lucida Grande" w:cs="Lucida Grande"/>
          <w:sz w:val="22"/>
          <w:szCs w:val="22"/>
          <w:lang w:val="en-US"/>
        </w:rPr>
        <w:t> </w:t>
      </w:r>
      <w:r>
        <w:rPr>
          <w:rFonts w:ascii="Arial" w:hAnsi="Arial" w:cs="Arial"/>
          <w:i/>
          <w:iCs/>
          <w:sz w:val="22"/>
          <w:szCs w:val="22"/>
          <w:lang w:val="en-US"/>
        </w:rPr>
        <w:t>El artículo 3 del Código Civil, en apartado 1, señala que las normas se interpretarán según la realidad del tiempo en que han de ser aplicadas, atendiendo fundamentalmente al espíritu y finalidad de aquéllas, y ello nos obliga a hacer la presente reflexión, en el sentido de que, no constituirá un abuso de derecho, pero moralmente es rechazable que se alegue para intentar continuar la ejecución la pérdida de valor de la finca que servía de garantía al préstamo, que no se hubiera concedido si no hubiera tenido un valor suficiente para garantizar el préstamo concedido, que fue fijado por la entidad bancaria ahora ejecutante, o cuando menos aceptado, siendo que dicha pérdida de valor es directamente achacable a la crisis económica, fruto de la mala praxis del sistema financiero, que repetimos, aun cuando no quepa atribuirla directa y especialmente al BANCO BILBAO VIZCAYA ARGENTARIA, sí que no deja de ser una realidad que forma parte de los protagonistas de dicho sistema financiero, y de ahí que resulte especialmente doloroso, que la alegación que justifica su pretensión, esté basada en unas circunstancias que esencialmente y como vulgarmente se dice, ha suscitado una gran sensibilidad y levantado "ampollas".”</w:t>
      </w:r>
    </w:p>
    <w:p w:rsidR="00FB37F1" w:rsidRDefault="00FB37F1" w:rsidP="00FB37F1">
      <w:pPr>
        <w:widowControl w:val="0"/>
        <w:autoSpaceDE w:val="0"/>
        <w:autoSpaceDN w:val="0"/>
        <w:adjustRightInd w:val="0"/>
        <w:jc w:val="both"/>
        <w:rPr>
          <w:rFonts w:ascii="Arial" w:hAnsi="Arial" w:cs="Arial"/>
          <w:sz w:val="22"/>
          <w:szCs w:val="22"/>
          <w:lang w:val="en-US"/>
        </w:rPr>
      </w:pPr>
    </w:p>
    <w:p w:rsidR="00FB37F1" w:rsidRDefault="00FB37F1" w:rsidP="00FB37F1">
      <w:pPr>
        <w:widowControl w:val="0"/>
        <w:autoSpaceDE w:val="0"/>
        <w:autoSpaceDN w:val="0"/>
        <w:adjustRightInd w:val="0"/>
        <w:rPr>
          <w:rFonts w:ascii="Times New Roman" w:hAnsi="Times New Roman" w:cs="Times New Roman"/>
          <w:lang w:val="en-US"/>
        </w:rPr>
      </w:pPr>
    </w:p>
    <w:p w:rsidR="00FB37F1" w:rsidRDefault="00FB37F1" w:rsidP="00FB37F1">
      <w:pPr>
        <w:widowControl w:val="0"/>
        <w:autoSpaceDE w:val="0"/>
        <w:autoSpaceDN w:val="0"/>
        <w:adjustRightInd w:val="0"/>
        <w:rPr>
          <w:rFonts w:ascii="Times New Roman" w:hAnsi="Times New Roman" w:cs="Times New Roman"/>
          <w:lang w:val="en-US"/>
        </w:rPr>
      </w:pPr>
      <w:r>
        <w:rPr>
          <w:rFonts w:ascii="Arial" w:hAnsi="Arial" w:cs="Arial"/>
          <w:sz w:val="22"/>
          <w:szCs w:val="22"/>
          <w:lang w:val="en-US"/>
        </w:rPr>
        <w:t>Considera esta parte que en caso que la entidad financiera pretenda continuar la ejecución dineraria una vez subastada la finca, en atención a los argumentos expuestos en la resolución reseñada, deberá denegarse por el Juzgado tal pretensión.</w:t>
      </w:r>
    </w:p>
    <w:p w:rsidR="00FB37F1" w:rsidRDefault="00FB37F1" w:rsidP="00FB37F1">
      <w:pPr>
        <w:widowControl w:val="0"/>
        <w:autoSpaceDE w:val="0"/>
        <w:autoSpaceDN w:val="0"/>
        <w:adjustRightInd w:val="0"/>
        <w:rPr>
          <w:rFonts w:ascii="Times New Roman" w:hAnsi="Times New Roman" w:cs="Times New Roman"/>
          <w:lang w:val="en-US"/>
        </w:rPr>
      </w:pPr>
    </w:p>
    <w:p w:rsidR="00FB37F1" w:rsidRDefault="00FB37F1" w:rsidP="00FB37F1">
      <w:pPr>
        <w:widowControl w:val="0"/>
        <w:autoSpaceDE w:val="0"/>
        <w:autoSpaceDN w:val="0"/>
        <w:adjustRightInd w:val="0"/>
        <w:rPr>
          <w:rFonts w:ascii="Times New Roman" w:hAnsi="Times New Roman" w:cs="Times New Roman"/>
          <w:lang w:val="en-US"/>
        </w:rPr>
      </w:pPr>
    </w:p>
    <w:p w:rsidR="00FB37F1" w:rsidRDefault="00FB37F1" w:rsidP="00FB37F1">
      <w:pPr>
        <w:widowControl w:val="0"/>
        <w:autoSpaceDE w:val="0"/>
        <w:autoSpaceDN w:val="0"/>
        <w:adjustRightInd w:val="0"/>
        <w:jc w:val="both"/>
        <w:rPr>
          <w:rFonts w:ascii="Arial" w:hAnsi="Arial" w:cs="Arial"/>
          <w:sz w:val="22"/>
          <w:szCs w:val="22"/>
          <w:lang w:val="en-US"/>
        </w:rPr>
      </w:pPr>
      <w:r>
        <w:rPr>
          <w:rFonts w:ascii="Arial" w:hAnsi="Arial" w:cs="Arial"/>
          <w:sz w:val="22"/>
          <w:szCs w:val="22"/>
          <w:lang w:val="en-US"/>
        </w:rPr>
        <w:t>Por ello, con respeto,</w:t>
      </w:r>
    </w:p>
    <w:p w:rsidR="00FB37F1" w:rsidRDefault="00FB37F1" w:rsidP="00FB37F1">
      <w:pPr>
        <w:widowControl w:val="0"/>
        <w:autoSpaceDE w:val="0"/>
        <w:autoSpaceDN w:val="0"/>
        <w:adjustRightInd w:val="0"/>
        <w:jc w:val="both"/>
        <w:rPr>
          <w:rFonts w:ascii="Arial" w:hAnsi="Arial" w:cs="Arial"/>
          <w:b/>
          <w:bCs/>
          <w:sz w:val="22"/>
          <w:szCs w:val="22"/>
          <w:lang w:val="en-US"/>
        </w:rPr>
      </w:pPr>
    </w:p>
    <w:p w:rsidR="00FB37F1" w:rsidRDefault="00FB37F1" w:rsidP="00FB37F1">
      <w:pPr>
        <w:widowControl w:val="0"/>
        <w:autoSpaceDE w:val="0"/>
        <w:autoSpaceDN w:val="0"/>
        <w:adjustRightInd w:val="0"/>
        <w:rPr>
          <w:rFonts w:ascii="Times New Roman" w:hAnsi="Times New Roman" w:cs="Times New Roman"/>
          <w:lang w:val="en-US"/>
        </w:rPr>
      </w:pPr>
    </w:p>
    <w:p w:rsidR="00FB37F1" w:rsidRDefault="00FB37F1" w:rsidP="00FB37F1">
      <w:pPr>
        <w:widowControl w:val="0"/>
        <w:autoSpaceDE w:val="0"/>
        <w:autoSpaceDN w:val="0"/>
        <w:adjustRightInd w:val="0"/>
        <w:jc w:val="both"/>
        <w:rPr>
          <w:rFonts w:ascii="Times New Roman" w:hAnsi="Times New Roman" w:cs="Times New Roman"/>
          <w:sz w:val="22"/>
          <w:szCs w:val="22"/>
          <w:lang w:val="en-US"/>
        </w:rPr>
      </w:pPr>
      <w:r>
        <w:rPr>
          <w:rFonts w:ascii="Arial" w:hAnsi="Arial" w:cs="Arial"/>
          <w:b/>
          <w:bCs/>
          <w:sz w:val="22"/>
          <w:szCs w:val="22"/>
          <w:lang w:val="en-US"/>
        </w:rPr>
        <w:t xml:space="preserve">SOLICITO AL JUZGADO: </w:t>
      </w:r>
      <w:r>
        <w:rPr>
          <w:rFonts w:ascii="Arial" w:hAnsi="Arial" w:cs="Arial"/>
          <w:sz w:val="22"/>
          <w:szCs w:val="22"/>
          <w:lang w:val="en-US"/>
        </w:rPr>
        <w:t>Que tenga por presentado este escrito con las alegaciones efectuadas a los efectos oportunos.</w:t>
      </w:r>
    </w:p>
    <w:p w:rsidR="00FB37F1" w:rsidRDefault="00FB37F1" w:rsidP="00FB37F1">
      <w:pPr>
        <w:widowControl w:val="0"/>
        <w:autoSpaceDE w:val="0"/>
        <w:autoSpaceDN w:val="0"/>
        <w:adjustRightInd w:val="0"/>
        <w:jc w:val="both"/>
        <w:rPr>
          <w:rFonts w:ascii="Arial" w:hAnsi="Arial" w:cs="Arial"/>
          <w:sz w:val="22"/>
          <w:szCs w:val="22"/>
          <w:lang w:val="en-US"/>
        </w:rPr>
      </w:pPr>
    </w:p>
    <w:p w:rsidR="00FB37F1" w:rsidRDefault="00FB37F1" w:rsidP="00FB37F1">
      <w:pPr>
        <w:widowControl w:val="0"/>
        <w:autoSpaceDE w:val="0"/>
        <w:autoSpaceDN w:val="0"/>
        <w:adjustRightInd w:val="0"/>
        <w:rPr>
          <w:rFonts w:ascii="Times New Roman" w:hAnsi="Times New Roman" w:cs="Times New Roman"/>
          <w:lang w:val="en-US"/>
        </w:rPr>
      </w:pPr>
      <w:r>
        <w:rPr>
          <w:rFonts w:ascii="Arial" w:hAnsi="Arial" w:cs="Arial"/>
          <w:sz w:val="22"/>
          <w:szCs w:val="22"/>
          <w:lang w:val="en-US"/>
        </w:rPr>
        <w:t>XX, a XX de febrero de 2011</w:t>
      </w:r>
    </w:p>
    <w:p w:rsidR="00FB37F1" w:rsidRDefault="00FB37F1" w:rsidP="00FB37F1">
      <w:pPr>
        <w:widowControl w:val="0"/>
        <w:autoSpaceDE w:val="0"/>
        <w:autoSpaceDN w:val="0"/>
        <w:adjustRightInd w:val="0"/>
        <w:jc w:val="both"/>
        <w:rPr>
          <w:rFonts w:ascii="Arial" w:hAnsi="Arial" w:cs="Arial"/>
          <w:b/>
          <w:bCs/>
          <w:sz w:val="22"/>
          <w:szCs w:val="22"/>
          <w:lang w:val="en-US"/>
        </w:rPr>
      </w:pPr>
      <w:r>
        <w:rPr>
          <w:rFonts w:ascii="Arial" w:hAnsi="Arial" w:cs="Arial"/>
          <w:b/>
          <w:bCs/>
          <w:sz w:val="22"/>
          <w:szCs w:val="22"/>
          <w:lang w:val="en-US"/>
        </w:rPr>
        <w:t xml:space="preserve"> </w:t>
      </w:r>
    </w:p>
    <w:p w:rsidR="00FB37F1" w:rsidRDefault="00FB37F1" w:rsidP="00FB37F1">
      <w:pPr>
        <w:widowControl w:val="0"/>
        <w:autoSpaceDE w:val="0"/>
        <w:autoSpaceDN w:val="0"/>
        <w:adjustRightInd w:val="0"/>
        <w:rPr>
          <w:rFonts w:ascii="Times New Roman" w:hAnsi="Times New Roman" w:cs="Times New Roman"/>
          <w:lang w:val="en-US"/>
        </w:rPr>
      </w:pPr>
    </w:p>
    <w:p w:rsidR="00CC6560" w:rsidRDefault="00CC6560">
      <w:bookmarkStart w:id="0" w:name="_GoBack"/>
      <w:bookmarkEnd w:id="0"/>
    </w:p>
    <w:sectPr w:rsidR="00CC6560" w:rsidSect="00484ED3">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FELayout/>
  </w:compat>
  <w:rsids>
    <w:rsidRoot w:val="00FB37F1"/>
    <w:rsid w:val="00041261"/>
    <w:rsid w:val="00CC6560"/>
    <w:rsid w:val="00DA04BC"/>
    <w:rsid w:val="00FB37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4831</Characters>
  <Application>Microsoft Office Word</Application>
  <DocSecurity>0</DocSecurity>
  <Lines>40</Lines>
  <Paragraphs>11</Paragraphs>
  <ScaleCrop>false</ScaleCrop>
  <Company>TOSHIBA</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dc:creator>
  <cp:lastModifiedBy>lucia</cp:lastModifiedBy>
  <cp:revision>2</cp:revision>
  <dcterms:created xsi:type="dcterms:W3CDTF">2012-01-04T17:19:00Z</dcterms:created>
  <dcterms:modified xsi:type="dcterms:W3CDTF">2012-01-04T17:19:00Z</dcterms:modified>
</cp:coreProperties>
</file>